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61" w:left="411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УТВЕРЖДАЮ</w:t>
      </w:r>
    </w:p>
    <w:p>
      <w:pPr>
        <w:widowControl w:val="false"/>
        <w:spacing w:before="0" w:after="0" w:line="240"/>
        <w:ind w:right="0" w:left="4536"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Председатель Комиссии по вопросам градостроительства, землепользования и застройки </w:t>
      </w:r>
      <w:r>
        <w:rPr>
          <w:rFonts w:ascii="Times New Roman" w:hAnsi="Times New Roman" w:cs="Times New Roman" w:eastAsia="Times New Roman"/>
          <w:b/>
          <w:color w:val="000000"/>
          <w:spacing w:val="0"/>
          <w:position w:val="0"/>
          <w:sz w:val="28"/>
          <w:shd w:fill="auto" w:val="clear"/>
        </w:rPr>
        <w:t xml:space="preserve">при </w:t>
      </w:r>
      <w:r>
        <w:rPr>
          <w:rFonts w:ascii="Times New Roman" w:hAnsi="Times New Roman" w:cs="Times New Roman" w:eastAsia="Times New Roman"/>
          <w:b/>
          <w:color w:val="auto"/>
          <w:spacing w:val="0"/>
          <w:position w:val="0"/>
          <w:sz w:val="28"/>
          <w:shd w:fill="auto" w:val="clear"/>
        </w:rPr>
        <w:t xml:space="preserve">Правительстве Москвы в Западном административном округе города Москвы</w:t>
      </w:r>
    </w:p>
    <w:p>
      <w:pPr>
        <w:widowControl w:val="false"/>
        <w:spacing w:before="0" w:after="0" w:line="240"/>
        <w:ind w:right="-61" w:left="4536"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___________________ </w:t>
      </w:r>
      <w:r>
        <w:rPr>
          <w:rFonts w:ascii="Times New Roman" w:hAnsi="Times New Roman" w:cs="Times New Roman" w:eastAsia="Times New Roman"/>
          <w:b/>
          <w:color w:val="auto"/>
          <w:spacing w:val="0"/>
          <w:position w:val="0"/>
          <w:sz w:val="28"/>
          <w:shd w:fill="auto" w:val="clear"/>
        </w:rPr>
        <w:t xml:space="preserve">А.О. Александров</w:t>
      </w:r>
    </w:p>
    <w:p>
      <w:pPr>
        <w:widowControl w:val="false"/>
        <w:spacing w:before="0" w:after="0" w:line="240"/>
        <w:ind w:right="-61" w:left="4536"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«_____» ___________________ 2014 </w:t>
      </w:r>
      <w:r>
        <w:rPr>
          <w:rFonts w:ascii="Times New Roman" w:hAnsi="Times New Roman" w:cs="Times New Roman" w:eastAsia="Times New Roman"/>
          <w:b/>
          <w:color w:val="auto"/>
          <w:spacing w:val="0"/>
          <w:position w:val="0"/>
          <w:sz w:val="28"/>
          <w:shd w:fill="auto" w:val="clear"/>
        </w:rPr>
        <w:t xml:space="preserve">года</w:t>
      </w:r>
    </w:p>
    <w:p>
      <w:pPr>
        <w:spacing w:before="0" w:after="0" w:line="240"/>
        <w:ind w:right="0" w:left="4111"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ПРОТОКОЛ</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 24 декабря 2014 года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публичных слушаний по проекту межевания квартала района Кунцево, ограниченного улицами: Оршанская, Академика Павлова, вдоль линии застройки, граница природного комплекса, пр.пр.6298 и ул. Ярцевская.</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Общие сведения о проекте, представленном на публичные слушания.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Территория разработки: </w:t>
      </w:r>
      <w:r>
        <w:rPr>
          <w:rFonts w:ascii="Times New Roman" w:hAnsi="Times New Roman" w:cs="Times New Roman" w:eastAsia="Times New Roman"/>
          <w:color w:val="auto"/>
          <w:spacing w:val="0"/>
          <w:position w:val="0"/>
          <w:sz w:val="28"/>
          <w:shd w:fill="auto" w:val="clear"/>
        </w:rPr>
        <w:t xml:space="preserve">город Москва.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Сроки разработки: </w:t>
      </w:r>
      <w:r>
        <w:rPr>
          <w:rFonts w:ascii="Times New Roman" w:hAnsi="Times New Roman" w:cs="Times New Roman" w:eastAsia="Times New Roman"/>
          <w:color w:val="auto"/>
          <w:spacing w:val="0"/>
          <w:position w:val="0"/>
          <w:sz w:val="28"/>
          <w:shd w:fill="auto" w:val="clear"/>
        </w:rPr>
        <w:t xml:space="preserve">2014 год.</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Организация-заказчик:</w:t>
      </w:r>
      <w:r>
        <w:rPr>
          <w:rFonts w:ascii="Times New Roman" w:hAnsi="Times New Roman" w:cs="Times New Roman" w:eastAsia="Times New Roman"/>
          <w:color w:val="auto"/>
          <w:spacing w:val="0"/>
          <w:position w:val="0"/>
          <w:sz w:val="28"/>
          <w:shd w:fill="auto" w:val="clear"/>
        </w:rPr>
        <w:t xml:space="preserve"> Департамент городского имущества города Москвы; юридический адрес: 115054, Москва, ул. Бахрушина, д. 20, телефон: 8 (495) 959-19-82.</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Организация-разработчик: </w:t>
      </w:r>
      <w:r>
        <w:rPr>
          <w:rFonts w:ascii="Times New Roman" w:hAnsi="Times New Roman" w:cs="Times New Roman" w:eastAsia="Times New Roman"/>
          <w:color w:val="auto"/>
          <w:spacing w:val="0"/>
          <w:position w:val="0"/>
          <w:sz w:val="28"/>
          <w:shd w:fill="auto" w:val="clear"/>
        </w:rPr>
        <w:t xml:space="preserve">ГУП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НИиПИ Генплана г. Москвы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юридический адрес: 125047, Москва, ул. 2-ая Брестская, д.2/14; телефон: 8 (499) 250-15-08.</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Сроки проведения публичных слушаний</w:t>
      </w:r>
      <w:r>
        <w:rPr>
          <w:rFonts w:ascii="Times New Roman" w:hAnsi="Times New Roman" w:cs="Times New Roman" w:eastAsia="Times New Roman"/>
          <w:color w:val="auto"/>
          <w:spacing w:val="0"/>
          <w:position w:val="0"/>
          <w:sz w:val="28"/>
          <w:shd w:fill="auto" w:val="clear"/>
        </w:rPr>
        <w:t xml:space="preserve">: 20.11.2014 - 31.12.2014.</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оповещения: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оповещение о проведении публичных слушаний опубликовано в газете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западе Москвы. Кунцево</w:t>
      </w:r>
      <w:r>
        <w:rPr>
          <w:rFonts w:ascii="Times New Roman" w:hAnsi="Times New Roman" w:cs="Times New Roman" w:eastAsia="Times New Roman"/>
          <w:color w:val="auto"/>
          <w:spacing w:val="0"/>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ноябрь 2014 года (дата подписания в печать 20.11.2014), на официальном сайте управы района Кунцево, на информационных стендах управы района Кунцево и у входа в подъезды жилых домов.</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Место проведения публичных слушаний: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04 декабря 2014 года по 10 декабря 2014 года по адресу: ул. Академика Павлова, д.42, кор.2 (здание управы района Кунцево), проведена экспозиция по проекту межевания квартала района Кунцево, ограниченного улицами: Оршанская, Академика Павлова, вдоль линии застройки, граница природного комплекса, пр.пр.6298 и ул. Ярцевская.</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декабря 2014 года по адресу: Москва, ул. Бобруйская, д.23, ГБОУ СПО города Москвы Колледж сферы услуг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44, </w:t>
      </w:r>
      <w:r>
        <w:rPr>
          <w:rFonts w:ascii="Times New Roman" w:hAnsi="Times New Roman" w:cs="Times New Roman" w:eastAsia="Times New Roman"/>
          <w:color w:val="auto"/>
          <w:spacing w:val="0"/>
          <w:position w:val="0"/>
          <w:sz w:val="28"/>
          <w:shd w:fill="auto" w:val="clear"/>
        </w:rPr>
        <w:t xml:space="preserve">было проведено собрание участников публичных слушаний по проекту межевания квартала района Кунцево, ограниченного улицами: Оршанская, Академика Павлова, вдоль линии застройки, граница природного комплекса, пр.пр.6298 и ул. Ярцевская.</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Участники публичных слушаний: всего 4 человека, из них: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жители района Кунцево города Москвы - 4 человек;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работающие на предприятиях  - 0 человек;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представители органов власти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0 </w:t>
      </w:r>
      <w:r>
        <w:rPr>
          <w:rFonts w:ascii="Times New Roman" w:hAnsi="Times New Roman" w:cs="Times New Roman" w:eastAsia="Times New Roman"/>
          <w:color w:val="auto"/>
          <w:spacing w:val="0"/>
          <w:position w:val="0"/>
          <w:sz w:val="28"/>
          <w:shd w:fill="auto" w:val="clear"/>
        </w:rPr>
        <w:t xml:space="preserve">человек;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правообладатели земельных участков, объектов капитального строительства жилых и нежилых помещений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0 </w:t>
      </w:r>
      <w:r>
        <w:rPr>
          <w:rFonts w:ascii="Times New Roman" w:hAnsi="Times New Roman" w:cs="Times New Roman" w:eastAsia="Times New Roman"/>
          <w:color w:val="auto"/>
          <w:spacing w:val="0"/>
          <w:position w:val="0"/>
          <w:sz w:val="28"/>
          <w:shd w:fill="auto" w:val="clear"/>
        </w:rPr>
        <w:t xml:space="preserve">человек.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Предложения и замечания участников публичных слушаний, поступившие: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708"/>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в период работы экспозиции по проекту</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межевания квартала района Кунцево, ограниченного улицами: Оршанская, Академика Павлова, вдоль линии застройки, граница природного комплекса, пр.пр.6298 и                        ул. Ярцевская:</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1. </w:t>
      </w:r>
      <w:r>
        <w:rPr>
          <w:rFonts w:ascii="Times New Roman" w:hAnsi="Times New Roman" w:cs="Times New Roman" w:eastAsia="Times New Roman"/>
          <w:i/>
          <w:color w:val="auto"/>
          <w:spacing w:val="0"/>
          <w:position w:val="0"/>
          <w:sz w:val="28"/>
          <w:shd w:fill="auto" w:val="clear"/>
        </w:rPr>
        <w:t xml:space="preserve">Александрова Л.А.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Согласна, ознакомлена</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2. </w:t>
      </w:r>
      <w:r>
        <w:rPr>
          <w:rFonts w:ascii="Times New Roman" w:hAnsi="Times New Roman" w:cs="Times New Roman" w:eastAsia="Times New Roman"/>
          <w:i/>
          <w:color w:val="auto"/>
          <w:spacing w:val="0"/>
          <w:position w:val="0"/>
          <w:sz w:val="28"/>
          <w:shd w:fill="auto" w:val="clear"/>
        </w:rPr>
        <w:t xml:space="preserve">Давыдова И.В.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Ознакомлена с проектом, одобряю</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3. </w:t>
      </w:r>
      <w:r>
        <w:rPr>
          <w:rFonts w:ascii="Times New Roman" w:hAnsi="Times New Roman" w:cs="Times New Roman" w:eastAsia="Times New Roman"/>
          <w:i/>
          <w:color w:val="auto"/>
          <w:spacing w:val="0"/>
          <w:position w:val="0"/>
          <w:sz w:val="28"/>
          <w:shd w:fill="auto" w:val="clear"/>
        </w:rPr>
        <w:t xml:space="preserve">Титаренко М.А.: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Ознакомлена с проектом, предлагаю об окончании проведения работ по межеванию оповестить председателей ЖСК и ТСЖ о присвоенных им кадастровых номерах и этапах дальнейшего оформления земельных участков</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4. </w:t>
      </w:r>
      <w:r>
        <w:rPr>
          <w:rFonts w:ascii="Times New Roman" w:hAnsi="Times New Roman" w:cs="Times New Roman" w:eastAsia="Times New Roman"/>
          <w:i/>
          <w:color w:val="auto"/>
          <w:spacing w:val="0"/>
          <w:position w:val="0"/>
          <w:sz w:val="28"/>
          <w:shd w:fill="auto" w:val="clear"/>
        </w:rPr>
        <w:t xml:space="preserve">Денгили И.В.: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сайте управы не открываются ссылки на план межевания и сопроводительную документацию по кварталам 7 и 2 (ошибка 404)</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5. </w:t>
      </w:r>
      <w:r>
        <w:rPr>
          <w:rFonts w:ascii="Times New Roman" w:hAnsi="Times New Roman" w:cs="Times New Roman" w:eastAsia="Times New Roman"/>
          <w:i/>
          <w:color w:val="auto"/>
          <w:spacing w:val="0"/>
          <w:position w:val="0"/>
          <w:sz w:val="28"/>
          <w:shd w:fill="auto" w:val="clear"/>
        </w:rPr>
        <w:t xml:space="preserve">Бокова В.Н.: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Ознакомлена с проектом, интересует цена налога на землю</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Артеменко А.В.: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 с проектом, замечаний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7. </w:t>
      </w:r>
      <w:r>
        <w:rPr>
          <w:rFonts w:ascii="Times New Roman" w:hAnsi="Times New Roman" w:cs="Times New Roman" w:eastAsia="Times New Roman"/>
          <w:i/>
          <w:color w:val="auto"/>
          <w:spacing w:val="0"/>
          <w:position w:val="0"/>
          <w:sz w:val="28"/>
          <w:shd w:fill="auto" w:val="clear"/>
        </w:rPr>
        <w:t xml:space="preserve">Федяев 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Поддерживаю данный проект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8. </w:t>
      </w:r>
      <w:r>
        <w:rPr>
          <w:rFonts w:ascii="Times New Roman" w:hAnsi="Times New Roman" w:cs="Times New Roman" w:eastAsia="Times New Roman"/>
          <w:i/>
          <w:color w:val="auto"/>
          <w:spacing w:val="0"/>
          <w:position w:val="0"/>
          <w:sz w:val="28"/>
          <w:shd w:fill="auto" w:val="clear"/>
        </w:rPr>
        <w:t xml:space="preserve">Адрамова Ю.В.: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 проектом ознакомлена, возражений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9. </w:t>
      </w:r>
      <w:r>
        <w:rPr>
          <w:rFonts w:ascii="Times New Roman" w:hAnsi="Times New Roman" w:cs="Times New Roman" w:eastAsia="Times New Roman"/>
          <w:i/>
          <w:color w:val="auto"/>
          <w:spacing w:val="0"/>
          <w:position w:val="0"/>
          <w:sz w:val="28"/>
          <w:shd w:fill="auto" w:val="clear"/>
        </w:rPr>
        <w:t xml:space="preserve">Завьялов Е.П.: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Поддерживаю проект межевания</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10. </w:t>
      </w:r>
      <w:r>
        <w:rPr>
          <w:rFonts w:ascii="Times New Roman" w:hAnsi="Times New Roman" w:cs="Times New Roman" w:eastAsia="Times New Roman"/>
          <w:i/>
          <w:color w:val="auto"/>
          <w:spacing w:val="0"/>
          <w:position w:val="0"/>
          <w:sz w:val="28"/>
          <w:shd w:fill="auto" w:val="clear"/>
        </w:rPr>
        <w:t xml:space="preserve">Курамшина Т.В.: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Ознакомлена, возражений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11. </w:t>
      </w:r>
      <w:r>
        <w:rPr>
          <w:rFonts w:ascii="Times New Roman" w:hAnsi="Times New Roman" w:cs="Times New Roman" w:eastAsia="Times New Roman"/>
          <w:i/>
          <w:color w:val="auto"/>
          <w:spacing w:val="0"/>
          <w:position w:val="0"/>
          <w:sz w:val="28"/>
          <w:shd w:fill="auto" w:val="clear"/>
        </w:rPr>
        <w:t xml:space="preserve">Богданов М.Ю.: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 проектом ознакомлен и поддерживаю. Возражений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12. </w:t>
      </w:r>
      <w:r>
        <w:rPr>
          <w:rFonts w:ascii="Times New Roman" w:hAnsi="Times New Roman" w:cs="Times New Roman" w:eastAsia="Times New Roman"/>
          <w:i/>
          <w:color w:val="auto"/>
          <w:spacing w:val="0"/>
          <w:position w:val="0"/>
          <w:sz w:val="28"/>
          <w:shd w:fill="auto" w:val="clear"/>
        </w:rPr>
        <w:t xml:space="preserve">Сидорова О.А.: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Ознакомлена, возражений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13. </w:t>
      </w:r>
      <w:r>
        <w:rPr>
          <w:rFonts w:ascii="Times New Roman" w:hAnsi="Times New Roman" w:cs="Times New Roman" w:eastAsia="Times New Roman"/>
          <w:i/>
          <w:color w:val="auto"/>
          <w:spacing w:val="0"/>
          <w:position w:val="0"/>
          <w:sz w:val="28"/>
          <w:shd w:fill="auto" w:val="clear"/>
        </w:rPr>
        <w:t xml:space="preserve">Мартынов А.Р.: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 проектом ознакомлен, возражений нет</w:t>
      </w:r>
      <w:r>
        <w:rPr>
          <w:rFonts w:ascii="Times New Roman" w:hAnsi="Times New Roman" w:cs="Times New Roman" w:eastAsia="Times New Roman"/>
          <w:color w:val="auto"/>
          <w:spacing w:val="0"/>
          <w:position w:val="0"/>
          <w:sz w:val="28"/>
          <w:shd w:fill="auto" w:val="clear"/>
        </w:rPr>
        <w:t xml:space="preserve">».</w:t>
      </w:r>
    </w:p>
    <w:p>
      <w:pPr>
        <w:spacing w:before="240" w:after="240" w:line="276"/>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во время проведения собрания участников публичных слушаний:</w:t>
      </w:r>
    </w:p>
    <w:p>
      <w:pPr>
        <w:tabs>
          <w:tab w:val="left" w:pos="709" w:leader="none"/>
        </w:tabs>
        <w:spacing w:before="0" w:after="0" w:line="240"/>
        <w:ind w:right="10" w:left="0" w:firstLine="0"/>
        <w:jc w:val="both"/>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ab/>
      </w:r>
      <w:r>
        <w:rPr>
          <w:rFonts w:ascii="Times New Roman" w:hAnsi="Times New Roman" w:cs="Times New Roman" w:eastAsia="Times New Roman"/>
          <w:i/>
          <w:color w:val="auto"/>
          <w:spacing w:val="0"/>
          <w:position w:val="0"/>
          <w:sz w:val="28"/>
          <w:shd w:fill="FFFFFF" w:val="clear"/>
        </w:rPr>
        <w:t xml:space="preserve">Конструктивных замечаний и предложений по представленному проекту не поступало.</w:t>
      </w:r>
    </w:p>
    <w:p>
      <w:pPr>
        <w:tabs>
          <w:tab w:val="left" w:pos="9226" w:leader="none"/>
        </w:tabs>
        <w:spacing w:before="0" w:after="0" w:line="240"/>
        <w:ind w:right="10" w:left="0" w:firstLine="0"/>
        <w:jc w:val="both"/>
        <w:rPr>
          <w:rFonts w:ascii="Times New Roman" w:hAnsi="Times New Roman" w:cs="Times New Roman" w:eastAsia="Times New Roman"/>
          <w:b/>
          <w:color w:val="auto"/>
          <w:spacing w:val="0"/>
          <w:position w:val="0"/>
          <w:sz w:val="28"/>
          <w:shd w:fill="FFFFFF" w:val="clear"/>
        </w:rPr>
      </w:pPr>
    </w:p>
    <w:p>
      <w:pPr>
        <w:tabs>
          <w:tab w:val="left" w:pos="9226" w:leader="none"/>
        </w:tabs>
        <w:spacing w:before="0" w:after="0" w:line="240"/>
        <w:ind w:right="10" w:left="0" w:firstLine="0"/>
        <w:jc w:val="both"/>
        <w:rPr>
          <w:rFonts w:ascii="Times New Roman" w:hAnsi="Times New Roman" w:cs="Times New Roman" w:eastAsia="Times New Roman"/>
          <w:b/>
          <w:i/>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 </w:t>
      </w:r>
      <w:r>
        <w:rPr>
          <w:rFonts w:ascii="Times New Roman" w:hAnsi="Times New Roman" w:cs="Times New Roman" w:eastAsia="Times New Roman"/>
          <w:b/>
          <w:i/>
          <w:color w:val="auto"/>
          <w:spacing w:val="0"/>
          <w:position w:val="0"/>
          <w:sz w:val="28"/>
          <w:shd w:fill="FFFFFF" w:val="clear"/>
        </w:rPr>
        <w:t xml:space="preserve">после проведения собрания участников публичных слушаний: </w:t>
      </w:r>
    </w:p>
    <w:p>
      <w:pPr>
        <w:tabs>
          <w:tab w:val="left" w:pos="9226" w:leader="none"/>
        </w:tabs>
        <w:spacing w:before="0" w:after="0" w:line="240"/>
        <w:ind w:right="10" w:left="0" w:firstLine="0"/>
        <w:jc w:val="both"/>
        <w:rPr>
          <w:rFonts w:ascii="Times New Roman" w:hAnsi="Times New Roman" w:cs="Times New Roman" w:eastAsia="Times New Roman"/>
          <w:b/>
          <w:i/>
          <w:color w:val="auto"/>
          <w:spacing w:val="0"/>
          <w:position w:val="0"/>
          <w:sz w:val="28"/>
          <w:shd w:fill="FFFFFF" w:val="clear"/>
        </w:rPr>
      </w:pP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b/>
          <w:i/>
          <w:color w:val="auto"/>
          <w:spacing w:val="0"/>
          <w:position w:val="0"/>
          <w:sz w:val="28"/>
          <w:shd w:fill="FFFFFF" w:val="clear"/>
        </w:rPr>
        <w:tab/>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b/>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В письменной форме поступило обращение с замечаниями и предложениями от гражданки Кураниной К.Б.: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u w:val="single"/>
          <w:shd w:fill="FFFFFF" w:val="clear"/>
        </w:rPr>
        <w:t xml:space="preserve">Предлагаем: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Признать прошедшие публичные слушания несостоявшимися и провести межевание в соответствии с установленной законом процедурой.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При межевании установить площади земельных участков жилых домов без использования понижающих коэффициентов, на основании сведений, приведённых в первичных документах о выделении земельных участков.</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Установить площади и границы участков сохраняемой застройки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12, 13, 14, 15, 16, 29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4) </w:t>
      </w:r>
      <w:r>
        <w:rPr>
          <w:rFonts w:ascii="Times New Roman" w:hAnsi="Times New Roman" w:cs="Times New Roman" w:eastAsia="Times New Roman"/>
          <w:color w:val="auto"/>
          <w:spacing w:val="0"/>
          <w:position w:val="0"/>
          <w:sz w:val="28"/>
          <w:shd w:fill="FFFFFF" w:val="clear"/>
        </w:rPr>
        <w:t xml:space="preserve">Снять с кадастрового учета 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и установить границы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32, 46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 В случае невозможности этого компенсировать изъятые участком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территории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32, 46 </w:t>
      </w:r>
      <w:r>
        <w:rPr>
          <w:rFonts w:ascii="Times New Roman" w:hAnsi="Times New Roman" w:cs="Times New Roman" w:eastAsia="Times New Roman"/>
          <w:color w:val="auto"/>
          <w:spacing w:val="0"/>
          <w:position w:val="0"/>
          <w:sz w:val="28"/>
          <w:shd w:fill="FFFFFF" w:val="clear"/>
        </w:rPr>
        <w:t xml:space="preserve">при реконструкции квартала.</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u w:val="single"/>
          <w:shd w:fill="FFFFFF" w:val="clear"/>
        </w:rPr>
        <w:t xml:space="preserve">Просим: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Направить почтой копию протокола публичных слушаний и заключения окружной комиссии ответственному представителю Инициативной группы района Кунцево К. Б. Кураниной.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Направить в наш адрес официальный письменный ответ по существу вопросов, поднятых на собрании участников публичных слушаний 16.12.2014 согласно Федеральному закону от 02.05.2006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59-</w:t>
      </w:r>
      <w:r>
        <w:rPr>
          <w:rFonts w:ascii="Times New Roman" w:hAnsi="Times New Roman" w:cs="Times New Roman" w:eastAsia="Times New Roman"/>
          <w:color w:val="auto"/>
          <w:spacing w:val="0"/>
          <w:position w:val="0"/>
          <w:sz w:val="28"/>
          <w:shd w:fill="FFFFFF" w:val="clear"/>
        </w:rPr>
        <w:t xml:space="preserve">ФЗ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О порядке рассмотрения обращений граждан</w:t>
      </w:r>
      <w:r>
        <w:rPr>
          <w:rFonts w:ascii="Times New Roman" w:hAnsi="Times New Roman" w:cs="Times New Roman" w:eastAsia="Times New Roman"/>
          <w:color w:val="auto"/>
          <w:spacing w:val="0"/>
          <w:position w:val="0"/>
          <w:sz w:val="28"/>
          <w:shd w:fill="FFFFFF" w:val="clear"/>
        </w:rPr>
        <w:t xml:space="preserve">».</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Направить в наш адрес официальный письменный ответ по предложениям 1-4 настоящего письма согласно Федеральному закону от 02.05.2006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59-</w:t>
      </w:r>
      <w:r>
        <w:rPr>
          <w:rFonts w:ascii="Times New Roman" w:hAnsi="Times New Roman" w:cs="Times New Roman" w:eastAsia="Times New Roman"/>
          <w:color w:val="auto"/>
          <w:spacing w:val="0"/>
          <w:position w:val="0"/>
          <w:sz w:val="28"/>
          <w:shd w:fill="FFFFFF" w:val="clear"/>
        </w:rPr>
        <w:t xml:space="preserve">ФЗ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О порядке рассмотрения обращений граждан</w:t>
      </w:r>
      <w:r>
        <w:rPr>
          <w:rFonts w:ascii="Times New Roman" w:hAnsi="Times New Roman" w:cs="Times New Roman" w:eastAsia="Times New Roman"/>
          <w:color w:val="auto"/>
          <w:spacing w:val="0"/>
          <w:position w:val="0"/>
          <w:sz w:val="28"/>
          <w:shd w:fill="FFFFFF" w:val="clear"/>
        </w:rPr>
        <w:t xml:space="preserve">»». </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i/>
          <w:color w:val="auto"/>
          <w:spacing w:val="0"/>
          <w:position w:val="0"/>
          <w:sz w:val="28"/>
          <w:shd w:fill="FFFFFF" w:val="clear"/>
        </w:rPr>
        <w:t xml:space="preserve">2. </w:t>
      </w:r>
      <w:r>
        <w:rPr>
          <w:rFonts w:ascii="Times New Roman" w:hAnsi="Times New Roman" w:cs="Times New Roman" w:eastAsia="Times New Roman"/>
          <w:i/>
          <w:color w:val="auto"/>
          <w:spacing w:val="0"/>
          <w:position w:val="0"/>
          <w:sz w:val="28"/>
          <w:shd w:fill="FFFFFF" w:val="clear"/>
        </w:rPr>
        <w:t xml:space="preserve">В письменной форме поступили идентичные обращения с замечаниями и предложениями от граждан </w:t>
      </w:r>
      <w:r>
        <w:rPr>
          <w:rFonts w:ascii="Times New Roman" w:hAnsi="Times New Roman" w:cs="Times New Roman" w:eastAsia="Times New Roman"/>
          <w:b/>
          <w:i/>
          <w:color w:val="auto"/>
          <w:spacing w:val="0"/>
          <w:position w:val="0"/>
          <w:sz w:val="28"/>
          <w:shd w:fill="FFFFFF" w:val="clear"/>
        </w:rPr>
        <w:t xml:space="preserve">Кураниной К.Б.</w:t>
      </w:r>
      <w:r>
        <w:rPr>
          <w:rFonts w:ascii="Times New Roman" w:hAnsi="Times New Roman" w:cs="Times New Roman" w:eastAsia="Times New Roman"/>
          <w:i/>
          <w:color w:val="auto"/>
          <w:spacing w:val="0"/>
          <w:position w:val="0"/>
          <w:sz w:val="28"/>
          <w:shd w:fill="FFFFFF" w:val="clear"/>
        </w:rPr>
        <w:t xml:space="preserve"> и Подрубаева А.Б.: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Требую признать прошедшие публичные слушания несостоявшимися по следующим причинам: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Неудовлетворительное оповещение жителей (отсутствие объявлений на информационных стендах и систематическая недоставка газеты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На Западе Москвы. Кунцево</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подавляющему большинству жителей района).</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Заказчик и исполнитель проекта межевания произвели подмену понятий: вместо разработки межевого плана на основе первичных документов о выделении земельных участков МКД и согласования в установленном порядке границ земельных участков со всеми собственниками МКД были выполнены проекты межевания без учёта сведений о выделении земельных участков уже существующих МКД. Межевание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по фактическому землепользованию</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без учета сведений из первичных документов о выделении земельных участков МКД создает предпосылки для нарушения имущественных прав собственников МКД и невозможности постановки на кадастровый учет земельных участков МКД с площадью меньше минимально нормативной (ст.27 Закона о кадастре). Подробные замечания см. ниже.</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Решения об установлении или изменении границ земельных участков МКД не могут приниматься по результатам публичных слушаний: их участники не обладают правом распоряжаться чужим имуществом. Публичные слушания по межеванию предназначены лишь для учёта интересов третьих лиц (не обладающих правом собственности на данной территории) - например, чтобы они имели возможность заявить о необходимости установления публичных сервитутов. Поэтому публичные слушания по межеванию могут проводиться только после согласования границ земельных участков со всеми правообладателями.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п.1 ст.43,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Согласно п.1 ст.42 ГрК РФ,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Согласно       п.9 ст.42 ГрК РФ. Проект планировки территории является основой для разработки проектов межевания территорий.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Следовательно: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проекты планировки и межевания выполняются только в случаях, когда территорию планируется реконструировать полностью или частично;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проекты межевания нельзя разрабатывать сами по себе, не основываясь на</w:t>
        <w:tab/>
        <w:t xml:space="preserve">проектах</w:t>
        <w:tab/>
        <w:t xml:space="preserve">планировки</w:t>
        <w:tab/>
        <w:t xml:space="preserve">(см.</w:t>
        <w:tab/>
        <w:t xml:space="preserve">разъяснения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письме Минэкономразвития РФ от 29.12.2010 N Д23-5416).</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Территория рассматриваемого квартала действующим Генеральным планом г. Москвы отнесена к территориям реорганизации, подлежащим комплексному преобразованию. Постановлением Правительства Москвы от 31 мая 2005 года N 365-ПП утверждён проект планировки квартала 7 района Кунцево города Москвы (далее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действующий проект планировки), для части которого выполнен рассматриваемый проект межевания.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Однако рассматриваемый проект межевания не содержит ссылок на данный проект планировки и основан не на проекте планировки, а на фактическом использовании территории. Если</w:t>
        <w:tab/>
        <w:t xml:space="preserve">целью работы является установление границ земельных участков (далее - ЗУ) для нового строительства, то проект межевания должен разрабатываться на основе действующего проекта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Если же целью является установление границ ЗУ существующих зданий, то результатом кадастровых работ должен являться не проект межевания, а межевой план (см. ст.37 и ст.38 Закона о кадастре), выполненный с учётом (но не на основании!) проекта межевания (если он существует), разработанного на основе первоначального проекта планировки (см. п.10 ст.38 Закона о кадастре). При этом, согласно ч.12 ст.38 Закона о кадастре, форма межевого плана и требования к его подготовке, в том числе особенности подготовки межевого плана в отношении земельных участков (далее - ЗУ), указанных в ч.10 ст.25 Закона о кадастре, устанавливаются органом нормативно-правового регулирования в сфере кадастровых отношений, а не Москомархитектурой.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ч.4 ст.43 ГрК РФ, межевание должно производиться с учётом фактического землепользования, но не на основании фактического землепользования (иначе теряется смысл межевания), а на основании первичных документов о выделении ЗУ решениями органов исполнительной власти (ч.9 ст.38 Закона о кадастре, ст.29 ЗК РФ). При этом органы исполнительной власти и местного самоуправления обязаны направлять соответствующие документы в органы кадастрового учета (ст.15 Закона о кадастре). А согласно п.6 ст.5 Закона о кадастре, обязательным приложением к таким документам является карта (план) объекта землеустройства. Обязательность проведения землеустройства в случае изменения гранки объектов землеустройства установлена ст.3 ФЗ от 18.06.2001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78-</w:t>
      </w:r>
      <w:r>
        <w:rPr>
          <w:rFonts w:ascii="Times New Roman" w:hAnsi="Times New Roman" w:cs="Times New Roman" w:eastAsia="Times New Roman"/>
          <w:color w:val="auto"/>
          <w:spacing w:val="0"/>
          <w:position w:val="0"/>
          <w:sz w:val="28"/>
          <w:shd w:fill="FFFFFF" w:val="clear"/>
        </w:rPr>
        <w:t xml:space="preserve">ФЗ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О землеустройстве</w:t>
      </w:r>
      <w:r>
        <w:rPr>
          <w:rFonts w:ascii="Times New Roman" w:hAnsi="Times New Roman" w:cs="Times New Roman" w:eastAsia="Times New Roman"/>
          <w:color w:val="auto"/>
          <w:spacing w:val="0"/>
          <w:position w:val="0"/>
          <w:sz w:val="28"/>
          <w:shd w:fill="FFFFFF" w:val="clear"/>
        </w:rPr>
        <w:t xml:space="preserve">».</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В представленной на слушания документации не содержится информации о первичных документах о выделении ЗУ для проектирования, строительства и эксплуатации МКД и линейных объектов (ст.29 ЗК РФ).</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Межеванию объектов землеустройства, представляющему собой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работы по установлению на местности границ ЗУ с закреплением таких границ межевыми знаками и определению их координат</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противоправно придана сила правоустанавливающего действия.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п.4 ч.1 ст.36 ЖК РФ, собственникам помещений в МКД среди прочего принадлежит ЗУ,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ЗУ объекты. Аналогичная норма содержится в п.2.3 СанПиН 2.1.2.2645-10. Также согласно п.4 ч.1 ст.36 ЖК РФ границы и размер ЗУ,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П.I ст.21 Закона города Москвы от 28.06.95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Устав города Москвы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содержит закрытый перечень земель общего пользования. К ним относятся;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земли транспортных магистралей, улицы, площади, проезды, дороги, набережные, парки, лесопарки, скверы, бульвары, водоемы в соответствии с перечнем, установленным законом города Москвы.</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Таким образом, автостоянки, гостевые парковки, детские и спортивные площадки (как площадки для игр и отдыха) являются обязательными элементами именно придомовой территории, а внутриквартальные проезды и проходы статус земель общего пользования могут приобрести только на основании Перечня земельных участков улично-дорожной сети (далее - УДС). Перечень УДС утвержден статьей 1 Закона города Москвы от 21.03.2007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8 «</w:t>
      </w:r>
      <w:r>
        <w:rPr>
          <w:rFonts w:ascii="Times New Roman" w:hAnsi="Times New Roman" w:cs="Times New Roman" w:eastAsia="Times New Roman"/>
          <w:color w:val="auto"/>
          <w:spacing w:val="0"/>
          <w:position w:val="0"/>
          <w:sz w:val="28"/>
          <w:shd w:fill="FFFFFF" w:val="clear"/>
        </w:rPr>
        <w:t xml:space="preserve">О перечне земельных участков улично-дорожной сети города Москвы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Поскольку внутриквартальные проезды между домами не содержится в перечне УДС и находится внутри жилых кварталов, то они не относятся к УДС и не могут являться территорией общего пользования, следовательно, они являются частями ЗУ МКД. Кроме того, согласно п.2.5 СанПиН 2.1.2.2645-10, а также п.17.2 и п.17.4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Правил дорожного движения</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сквозной проезд через жилую зону или дворы запрещён.</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В рассматриваемом проекте межевания многим домам выделены ЗУ меньше минимального значения нормативного показателя за счёт отнесения детских площадок, озеленённых территорий, внутриквартальных проездов, придомовых автостоянок к территориям общего пользования.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Границы и размеры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12, 13, 14, 15, 16, 29 </w:t>
      </w:r>
      <w:r>
        <w:rPr>
          <w:rFonts w:ascii="Times New Roman" w:hAnsi="Times New Roman" w:cs="Times New Roman" w:eastAsia="Times New Roman"/>
          <w:color w:val="auto"/>
          <w:spacing w:val="0"/>
          <w:position w:val="0"/>
          <w:sz w:val="28"/>
          <w:shd w:fill="FFFFFF" w:val="clear"/>
        </w:rPr>
        <w:t xml:space="preserve">противоречат действующему проекту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Формирование участка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противоречит действующему проекту' планировки и произведено за счет сокращения участка ГКБ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72 (</w:t>
      </w:r>
      <w:r>
        <w:rPr>
          <w:rFonts w:ascii="Times New Roman" w:hAnsi="Times New Roman" w:cs="Times New Roman" w:eastAsia="Times New Roman"/>
          <w:color w:val="auto"/>
          <w:spacing w:val="0"/>
          <w:position w:val="0"/>
          <w:sz w:val="28"/>
          <w:shd w:fill="FFFFFF" w:val="clear"/>
        </w:rPr>
        <w:t xml:space="preserve">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48 </w:t>
      </w:r>
      <w:r>
        <w:rPr>
          <w:rFonts w:ascii="Times New Roman" w:hAnsi="Times New Roman" w:cs="Times New Roman" w:eastAsia="Times New Roman"/>
          <w:color w:val="auto"/>
          <w:spacing w:val="0"/>
          <w:position w:val="0"/>
          <w:sz w:val="28"/>
          <w:shd w:fill="FFFFFF" w:val="clear"/>
        </w:rPr>
        <w:t xml:space="preserve">проекта планировки) и участка природного комплекса (участок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44 </w:t>
      </w:r>
      <w:r>
        <w:rPr>
          <w:rFonts w:ascii="Times New Roman" w:hAnsi="Times New Roman" w:cs="Times New Roman" w:eastAsia="Times New Roman"/>
          <w:color w:val="auto"/>
          <w:spacing w:val="0"/>
          <w:position w:val="0"/>
          <w:sz w:val="28"/>
          <w:shd w:fill="FFFFFF" w:val="clear"/>
        </w:rPr>
        <w:t xml:space="preserve">проекта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Таким образом, нарушен целый ряд нормативно-правовых актов: Конституция РФ, Жилищный, Земельный и Градостроительный кодексы РФ, Закон о государственном кадастре недвижимости, Инструкция по межеванию земель, Методические рекомендации по проведению межевания объектов землеустройства и др.</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u w:val="single"/>
          <w:shd w:fill="FFFFFF" w:val="clear"/>
        </w:rPr>
        <w:t xml:space="preserve">На основании вышеизложенного, предлагаю:</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Признать прошедшие публичные слушания несостоявшимися и провести межевание в соответствии с установленной законом процедурой.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При межевании установить площади земельных участков жилых домов без использования понижающих коэффициентов, на основании сведений, приведенных в первичных документах о выделении земельных участков.</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Установить площади и границы участков сохраняемой застройки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12, 13, 14, 15, 16, 29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4. </w:t>
      </w:r>
      <w:r>
        <w:rPr>
          <w:rFonts w:ascii="Times New Roman" w:hAnsi="Times New Roman" w:cs="Times New Roman" w:eastAsia="Times New Roman"/>
          <w:color w:val="auto"/>
          <w:spacing w:val="0"/>
          <w:position w:val="0"/>
          <w:sz w:val="28"/>
          <w:shd w:fill="FFFFFF" w:val="clear"/>
        </w:rPr>
        <w:t xml:space="preserve">Снять с кадастрового учёта и расформировать 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и установить границы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32, 46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 В случае невозможности этого компенсировать изъятые участком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31, 46 </w:t>
      </w:r>
      <w:r>
        <w:rPr>
          <w:rFonts w:ascii="Times New Roman" w:hAnsi="Times New Roman" w:cs="Times New Roman" w:eastAsia="Times New Roman"/>
          <w:color w:val="auto"/>
          <w:spacing w:val="0"/>
          <w:position w:val="0"/>
          <w:sz w:val="28"/>
          <w:shd w:fill="FFFFFF" w:val="clear"/>
        </w:rPr>
        <w:t xml:space="preserve">при реконструкции квартала</w:t>
      </w:r>
      <w:r>
        <w:rPr>
          <w:rFonts w:ascii="Times New Roman" w:hAnsi="Times New Roman" w:cs="Times New Roman" w:eastAsia="Times New Roman"/>
          <w:color w:val="auto"/>
          <w:spacing w:val="0"/>
          <w:position w:val="0"/>
          <w:sz w:val="28"/>
          <w:shd w:fill="FFFFFF" w:val="clear"/>
        </w:rPr>
        <w:t xml:space="preserve">».  </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i/>
          <w:color w:val="auto"/>
          <w:spacing w:val="0"/>
          <w:position w:val="0"/>
          <w:sz w:val="28"/>
          <w:shd w:fill="FFFFFF" w:val="clear"/>
        </w:rPr>
        <w:t xml:space="preserve">3. </w:t>
      </w:r>
      <w:r>
        <w:rPr>
          <w:rFonts w:ascii="Times New Roman" w:hAnsi="Times New Roman" w:cs="Times New Roman" w:eastAsia="Times New Roman"/>
          <w:i/>
          <w:color w:val="auto"/>
          <w:spacing w:val="0"/>
          <w:position w:val="0"/>
          <w:sz w:val="28"/>
          <w:shd w:fill="FFFFFF" w:val="clear"/>
        </w:rPr>
        <w:t xml:space="preserve">В письменной форме поступило коллективное обращение с замечаниями и предложениями от граждан Матвиенко А.Д., Кулешовой А.С., Барчевского В.И., Барчевского С.В., Кузина И.А., Милановой Н.Д., Родиной З.П., Мороз Е.А., Шмелевой Л.В., Гаврилиной Г.В., Ефимова В.А., Назаровой Е.В., Серовой З.В., Гомилевского С.З., Ландарь И.Л., Ландарь М.Г., Ларишиной Н.П., Жидковой З.В., Буростина Д.В., Мельник А.Я., Булатовой М.Е., Колупаева Д.А., Спиридоновой И.А., Азлина М.М.,  Афонасьевой В.П., Федоровой А.В., Позднева В.Д., Папова В.В., Чернова М.Л., Черновой О.И., Азаровой Л.К., Новичихина А.Е., Верченко М.В., Бурато С.Н., Моисеевой Н.В., Лобановой А.Г., Павловой Н.Г., Кравцовой Л., Кравцовой О., Казениной Н.С., Жирновой И.Ю., Соломатиной А.Ю., Дорониной Д.А., Мартанова А.И., Андрюшиной М.В., Мяшковой Г.А., Грановской М.Л., Абрамовой В.А., Солдатовой Н.А., Листаевой О.В., Саноцкого И.И., Шатилова Ю.М., Серебрякова А.А., Кирьяновой Г.В., Санталовой Т.А., Дровосековой И.Е., Дровосекова М.Ю., Ариповой Н.А., Ходакова А.В., Стукаловой Л.И., Кривобокова Д.С. (61):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u w:val="single"/>
          <w:shd w:fill="FFFFFF" w:val="clear"/>
        </w:rPr>
        <w:t xml:space="preserve">Требуем признать объявленные к проведению 16 декабря 2014 г. публичные слушания несостоявшимися по следующим причинам: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Полное отсутствие оповещения жителей и собственников многоквартирных домов (отсутствие объявлений на информационных стендах и досках, недоставка газет: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Кунцево</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На Западе Москвы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в здания).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Заказчик и исполнитель проекта межевания произвели подмену понятий: вместо разработки межевого плана на основе первичных документов о выделении земельных участков МКД и согласования в установленном порядке границ земельных участков со всеми собственниками МКД были выполнены проекты межевания без учёта сведений о выделении земельных участков уже существующих МКД. Межевание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по фактическому землепользованию</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без учета сведений из первичных документов о выделении земельных участков МКД создает предпосылки для нарушения имущественных прав собственников МКД и невозможности постановки на кадастровый учет земельных участков МКД с площадью меньше минимально нормативной (ст.27 Закона о кадастре). Подробные замечания см. ниже.</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Решения об установлении или изменении границ земельных участков МКД не могут приниматься по результатам публичных слушаний: их участники не обладают правом распоряжаться чужим имуществом. Публичные слушания по межеванию предназначены лишь для учёта интересов третьих лиц (не обладающих правом собственности на упомянутую территорию)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например, чтобы они имели возможность заявить о необходимости установления публичных сервитутов. Поэтому публичные слушания по межеванию могут проводиться только после согласования границ земельных участков со всеми правообладателями.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п.1 ст.43,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Согласно п.1 ст.42 ГК РФ,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Согласно п.9 ст.42 ГК РФ проект планировки территории является основой для разработки проектов межевания территорий.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u w:val="single"/>
          <w:shd w:fill="FFFFFF" w:val="clear"/>
        </w:rPr>
        <w:t xml:space="preserve">Следовательно: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проекты планировки и межевания выполняются только в случаях, когда территорию планируется реконструировать полностью или частично;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проекты межевания нельзя разрабатывать сами по себе, не основываясь на проектах планировки (разъяснения приведены в письме Минэкономразвития РФ от 29.12.2010 N Д23-5416).</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Территория рассматриваемого квартала действующим Генеральным планом г. Москвы отнесена к территориям реорганизации, подлежащим комплексному преобразованию. Постановлением Правительства Москвы от       1 мая 2005 года N 365-ПП утвержден проект планировки квартала 7 района Кунцево города Москвы (далее действующий проект планировки), для части которого выполнен рассматриваемый проект межевания.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Однако рассматриваемый проект межевания не содержит ссылок на данный проект планировки и основан не на проекте планировки, а на фактическом использовании территории.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Если целью работы является установление границ земельных участков (далее - ЗУ) для нового строительства, то проект межевания должен разрабатываться на основе действующего проекта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Если же целью является установление границ ЗУ существующих зданий, то результатом кадастровых работ должен являться не проект межевания, а межевой план (см. ст.37 и ст.38 Закона о кадастре), выполненный с учетом (но не на основании!) проекта межевания (если он существует), разработанного на основе первоначального проекта планировки (см. п.10 ст.38 Закона о кадастре). При этом, согласно ч.12 ст.38 Закона о кадастре, форма межевою плана и требования к его подготовке, в том числе особенности подготовки межевого плана в отношении земельных участков (далее - ЗУ), указанных в ч.10 ст.25 Закона о кадастре, устанавливаются органом нормативно-правового регулирования в сфере кадастровых отношений, а не Москомархитектурой.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ч.4 ст.43 ГрК РФ, межевание должно производиться с учётом фактического землепользования, но не на основании фактического землепользования (иначе теряется смысл межевания), а на основании первичных документов о выделении ЗУ решениями органов исполнительной власти (ч.9 ст.38 Закона о кадастре, ст.29 ЗК РФ). При этом органы исполнительной власти и местного самоуправления обязаны направлять соответствующие документы в органы кадастрового учета (ст.15 Закона о кадастре). А согласно п.6 ст.15 Закона о кадастре, обязательным приложением к таким документам является карта (план) объекта землеустройства. Обязательность проведения землеустройства в случае изменения границ объектов землеустройства установлена ст.3 ФЗ от 18.06.2001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78-</w:t>
      </w:r>
      <w:r>
        <w:rPr>
          <w:rFonts w:ascii="Times New Roman" w:hAnsi="Times New Roman" w:cs="Times New Roman" w:eastAsia="Times New Roman"/>
          <w:color w:val="auto"/>
          <w:spacing w:val="0"/>
          <w:position w:val="0"/>
          <w:sz w:val="28"/>
          <w:shd w:fill="FFFFFF" w:val="clear"/>
        </w:rPr>
        <w:t xml:space="preserve">ФЗ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О землеустройстве</w:t>
      </w:r>
      <w:r>
        <w:rPr>
          <w:rFonts w:ascii="Times New Roman" w:hAnsi="Times New Roman" w:cs="Times New Roman" w:eastAsia="Times New Roman"/>
          <w:color w:val="auto"/>
          <w:spacing w:val="0"/>
          <w:position w:val="0"/>
          <w:sz w:val="28"/>
          <w:shd w:fill="FFFFFF" w:val="clear"/>
        </w:rPr>
        <w:t xml:space="preserve">».</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В представленной на слушания документации не содержится информации о первичных документах о выделении ЗУ для проектирования, строительства и эксплуатации МКД и линейных объектов (ст.29 ЗК РФ).</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Межеванию объектов землеустройства, представляющему собой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работы по установлению на местности границ ЗУ с закреплением таких границ межевыми знаками и определению их координат</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противоправно придана сила правоустанавливающего действия.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Согласно п.4 ч.1 ст.36 ЖК РФ собственникам помещений в МКД среди прочего принадлежит ЗУ,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ЗУ объекты. Аналогичная норма содержится в п. 2.3 СанПиН 2.1.2.2645-10. Также согласно п.4 ч.1 ст.36 ЖК РФ границы и размер ЗУ,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п.1 ст.21 Закона города Москвы от 28.06.95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Устав города Москвы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содержит закрытый перечень земель общего пользования. К ним относятся: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земли транспортных магистралей, улицы, площади, проезды, дороги, набережные, парки, лесопарки, скверы, бульвары, водоемы в соответствии с перечнем, установленным законом города Москвы.</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Таким образом, автостоянки, гостевые парковки, детские и спортивные площадки (как площадки для игр и отдыха) являются обязательными элементами именно придомовой территории, а внутриквартальные проезды и проходы статус земель общего пользования могут приобрести только на основании Перечня земельных участков улично-дорожной сети (далее - УДС). Перечень УДС утвержден статьей 1 Закона города Москвы от 21.03.2007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8 «</w:t>
      </w:r>
      <w:r>
        <w:rPr>
          <w:rFonts w:ascii="Times New Roman" w:hAnsi="Times New Roman" w:cs="Times New Roman" w:eastAsia="Times New Roman"/>
          <w:color w:val="auto"/>
          <w:spacing w:val="0"/>
          <w:position w:val="0"/>
          <w:sz w:val="28"/>
          <w:shd w:fill="FFFFFF" w:val="clear"/>
        </w:rPr>
        <w:t xml:space="preserve">О перечне зольных участков улично-дорожной сети города Москвы</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Поскольку внутриквартальные проезды между домами не содержится в перечне УДС и находится внутри жилых кварталов, то они не относятся к УДС и не могут являться территорией общего пользования, следовательно, они являются частями ЗУ МКД. Кроме того, согласно п.2.5 СанПиН 2.1.2.2645-10, а также    п.17.2 и п.17.4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Правил дорожного движения</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сквозной проезд через жилую зону или дворы запрещен.</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В рассматриваемом проекте межевания многим домам выделены ЗУ меньше минимального значения нормативного показателя за счет отнесения детских площадок, озеленённых территорий, внутриквартальных проездов, придомовых автостоянок к территориям общего пользования.</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Границы и размеры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12, 13, 14, 15. 16, 29 </w:t>
      </w:r>
      <w:r>
        <w:rPr>
          <w:rFonts w:ascii="Times New Roman" w:hAnsi="Times New Roman" w:cs="Times New Roman" w:eastAsia="Times New Roman"/>
          <w:color w:val="auto"/>
          <w:spacing w:val="0"/>
          <w:position w:val="0"/>
          <w:sz w:val="28"/>
          <w:shd w:fill="FFFFFF" w:val="clear"/>
        </w:rPr>
        <w:t xml:space="preserve">противоречат действующему проекту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Формирование участка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противоречит действующему проекту планировки и произведено за счёт сокращения участка ГКБ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72 (</w:t>
      </w:r>
      <w:r>
        <w:rPr>
          <w:rFonts w:ascii="Times New Roman" w:hAnsi="Times New Roman" w:cs="Times New Roman" w:eastAsia="Times New Roman"/>
          <w:color w:val="auto"/>
          <w:spacing w:val="0"/>
          <w:position w:val="0"/>
          <w:sz w:val="28"/>
          <w:shd w:fill="FFFFFF" w:val="clear"/>
        </w:rPr>
        <w:t xml:space="preserve">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48 </w:t>
      </w:r>
      <w:r>
        <w:rPr>
          <w:rFonts w:ascii="Times New Roman" w:hAnsi="Times New Roman" w:cs="Times New Roman" w:eastAsia="Times New Roman"/>
          <w:color w:val="auto"/>
          <w:spacing w:val="0"/>
          <w:position w:val="0"/>
          <w:sz w:val="28"/>
          <w:shd w:fill="FFFFFF" w:val="clear"/>
        </w:rPr>
        <w:t xml:space="preserve">проекта планировки) и участка природного комплекса (участок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44 </w:t>
      </w:r>
      <w:r>
        <w:rPr>
          <w:rFonts w:ascii="Times New Roman" w:hAnsi="Times New Roman" w:cs="Times New Roman" w:eastAsia="Times New Roman"/>
          <w:color w:val="auto"/>
          <w:spacing w:val="0"/>
          <w:position w:val="0"/>
          <w:sz w:val="28"/>
          <w:shd w:fill="FFFFFF" w:val="clear"/>
        </w:rPr>
        <w:t xml:space="preserve">проекта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Таким образом, нарушен целый ряд нормативно-правовых актов: Конституция РФ, Жилищный, Земельный и Градостроительный кодексы РФ. Закон о государственном кадастре недвижимости. Инструкция по межеванию земель. Методические рекомендации по проведению межевания объектов землеустройства и др.</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u w:val="single"/>
          <w:shd w:fill="FFFFFF" w:val="clear"/>
        </w:rPr>
        <w:t xml:space="preserve">На основании вышеизложенного, предлагаем: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Признать прошедшие публичные слушания несостоявшимися и провести межевание в соответствии с установленной законом процедурой.</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При межевании установить площади земельных участков жилых домов без использования понижающих коэффициентов, на основании сведений, приведённых в первичных документах о выделении земельных участков.</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Установить площади и границы участков сохраняемой застройки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12, 13, 14. 15. 16, 29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4. </w:t>
      </w:r>
      <w:r>
        <w:rPr>
          <w:rFonts w:ascii="Times New Roman" w:hAnsi="Times New Roman" w:cs="Times New Roman" w:eastAsia="Times New Roman"/>
          <w:color w:val="auto"/>
          <w:spacing w:val="0"/>
          <w:position w:val="0"/>
          <w:sz w:val="28"/>
          <w:shd w:fill="FFFFFF" w:val="clear"/>
        </w:rPr>
        <w:t xml:space="preserve">Сиять с кадастрового учета и расформировать участок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31 </w:t>
      </w:r>
      <w:r>
        <w:rPr>
          <w:rFonts w:ascii="Times New Roman" w:hAnsi="Times New Roman" w:cs="Times New Roman" w:eastAsia="Times New Roman"/>
          <w:color w:val="auto"/>
          <w:spacing w:val="0"/>
          <w:position w:val="0"/>
          <w:sz w:val="28"/>
          <w:shd w:fill="FFFFFF" w:val="clear"/>
        </w:rPr>
        <w:t xml:space="preserve">и установить границы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32, 46 </w:t>
      </w:r>
      <w:r>
        <w:rPr>
          <w:rFonts w:ascii="Times New Roman" w:hAnsi="Times New Roman" w:cs="Times New Roman" w:eastAsia="Times New Roman"/>
          <w:color w:val="auto"/>
          <w:spacing w:val="0"/>
          <w:position w:val="0"/>
          <w:sz w:val="28"/>
          <w:shd w:fill="FFFFFF" w:val="clear"/>
        </w:rPr>
        <w:t xml:space="preserve">в соответствии с действующим проектом планировки. В случае невозможности этого компенсировать изъятые участком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3 I </w:t>
      </w:r>
      <w:r>
        <w:rPr>
          <w:rFonts w:ascii="Times New Roman" w:hAnsi="Times New Roman" w:cs="Times New Roman" w:eastAsia="Times New Roman"/>
          <w:color w:val="auto"/>
          <w:spacing w:val="0"/>
          <w:position w:val="0"/>
          <w:sz w:val="28"/>
          <w:shd w:fill="FFFFFF" w:val="clear"/>
        </w:rPr>
        <w:t xml:space="preserve">территории участков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32,46 </w:t>
      </w:r>
      <w:r>
        <w:rPr>
          <w:rFonts w:ascii="Times New Roman" w:hAnsi="Times New Roman" w:cs="Times New Roman" w:eastAsia="Times New Roman"/>
          <w:color w:val="auto"/>
          <w:spacing w:val="0"/>
          <w:position w:val="0"/>
          <w:sz w:val="28"/>
          <w:shd w:fill="FFFFFF" w:val="clear"/>
        </w:rPr>
        <w:t xml:space="preserve">при реконструкции квартала</w:t>
      </w:r>
      <w:r>
        <w:rPr>
          <w:rFonts w:ascii="Times New Roman" w:hAnsi="Times New Roman" w:cs="Times New Roman" w:eastAsia="Times New Roman"/>
          <w:color w:val="auto"/>
          <w:spacing w:val="0"/>
          <w:position w:val="0"/>
          <w:sz w:val="28"/>
          <w:shd w:fill="FFFFFF" w:val="clear"/>
        </w:rPr>
        <w:t xml:space="preserve">». </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i/>
          <w:color w:val="auto"/>
          <w:spacing w:val="0"/>
          <w:position w:val="0"/>
          <w:sz w:val="28"/>
          <w:shd w:fill="FFFFFF" w:val="clear"/>
        </w:rPr>
        <w:t xml:space="preserve">4. </w:t>
      </w:r>
      <w:r>
        <w:rPr>
          <w:rFonts w:ascii="Times New Roman" w:hAnsi="Times New Roman" w:cs="Times New Roman" w:eastAsia="Times New Roman"/>
          <w:i/>
          <w:color w:val="auto"/>
          <w:spacing w:val="0"/>
          <w:position w:val="0"/>
          <w:sz w:val="28"/>
          <w:shd w:fill="FFFFFF" w:val="clear"/>
        </w:rPr>
        <w:t xml:space="preserve">В письменной форме поступило коллективное обращение с замечаниями и предложениями от граждан Филатовой Л.В., Филатовой А.Л., Панфиловой О.Б., Смирновой С.О., Букваревой А.А., Десятун, Гмызиной М.В., Кругловой Е.В., Буханова П.А., Борятинова С.В., Скомкин Д., </w:t>
      </w:r>
      <w:r>
        <w:rPr>
          <w:rFonts w:ascii="Times New Roman" w:hAnsi="Times New Roman" w:cs="Times New Roman" w:eastAsia="Times New Roman"/>
          <w:b/>
          <w:i/>
          <w:color w:val="auto"/>
          <w:spacing w:val="0"/>
          <w:position w:val="0"/>
          <w:sz w:val="28"/>
          <w:shd w:fill="FFFFFF" w:val="clear"/>
        </w:rPr>
        <w:t xml:space="preserve">Кураниной К.Б</w:t>
      </w:r>
      <w:r>
        <w:rPr>
          <w:rFonts w:ascii="Times New Roman" w:hAnsi="Times New Roman" w:cs="Times New Roman" w:eastAsia="Times New Roman"/>
          <w:i/>
          <w:color w:val="auto"/>
          <w:spacing w:val="0"/>
          <w:position w:val="0"/>
          <w:sz w:val="28"/>
          <w:shd w:fill="FFFFFF" w:val="clear"/>
        </w:rPr>
        <w:t xml:space="preserve">., Соломатиной С.А., Казениной Н.С., Андреева В.Г., Разыграева А.Е., </w:t>
      </w:r>
      <w:r>
        <w:rPr>
          <w:rFonts w:ascii="Times New Roman" w:hAnsi="Times New Roman" w:cs="Times New Roman" w:eastAsia="Times New Roman"/>
          <w:b/>
          <w:i/>
          <w:color w:val="auto"/>
          <w:spacing w:val="0"/>
          <w:position w:val="0"/>
          <w:sz w:val="28"/>
          <w:shd w:fill="FFFFFF" w:val="clear"/>
        </w:rPr>
        <w:t xml:space="preserve">Подрубаева А.Б.,</w:t>
      </w:r>
      <w:r>
        <w:rPr>
          <w:rFonts w:ascii="Times New Roman" w:hAnsi="Times New Roman" w:cs="Times New Roman" w:eastAsia="Times New Roman"/>
          <w:i/>
          <w:color w:val="auto"/>
          <w:spacing w:val="0"/>
          <w:position w:val="0"/>
          <w:sz w:val="28"/>
          <w:shd w:fill="FFFFFF" w:val="clear"/>
        </w:rPr>
        <w:t xml:space="preserve"> Добромыслова А.И., Каптур М.В., Черенкова Р.Э., Ершова А.А., Денгили И.В</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(22):</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Мы граждане РФ жители Кунцевского района г. Москвы обращаемся к Вам с просьбой о признании несостоявшимися так называемых публичных слушаний по разработанным НИиПИ Генплана города Москвы проектов градостроительного межевания кварталов Кунцевского района:</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ограниченный улицами Молодогвардейская, Партизанская, Ивана Франко, Боженко;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часть 2-го квартала, ограниченного Рублевским шоссе, ул. Академика Павлова, границей природного комплекса, ул. Маршала Тимошенко;</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часть 7-го квартала, ограниченного улицами Ярцевская, Оршанская, Академика Павлова (вдоль линии застройки) границей природного комплекса, пр.пр.6298, 16 декабря в 18:30 в Колледже сферы услуг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44 (</w:t>
      </w:r>
      <w:r>
        <w:rPr>
          <w:rFonts w:ascii="Times New Roman" w:hAnsi="Times New Roman" w:cs="Times New Roman" w:eastAsia="Times New Roman"/>
          <w:color w:val="auto"/>
          <w:spacing w:val="0"/>
          <w:position w:val="0"/>
          <w:sz w:val="28"/>
          <w:shd w:fill="FFFFFF" w:val="clear"/>
        </w:rPr>
        <w:t xml:space="preserve">ул. Бобруйская, д.23) по следующим основаниям:</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1. </w:t>
      </w:r>
      <w:r>
        <w:rPr>
          <w:rFonts w:ascii="Times New Roman" w:hAnsi="Times New Roman" w:cs="Times New Roman" w:eastAsia="Times New Roman"/>
          <w:color w:val="auto"/>
          <w:spacing w:val="0"/>
          <w:position w:val="0"/>
          <w:sz w:val="28"/>
          <w:shd w:fill="FFFFFF" w:val="clear"/>
        </w:rPr>
        <w:t xml:space="preserve">Не проведено оповещение собственников и пользователей земельных участков.</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2. </w:t>
      </w:r>
      <w:r>
        <w:rPr>
          <w:rFonts w:ascii="Times New Roman" w:hAnsi="Times New Roman" w:cs="Times New Roman" w:eastAsia="Times New Roman"/>
          <w:color w:val="auto"/>
          <w:spacing w:val="0"/>
          <w:position w:val="0"/>
          <w:sz w:val="28"/>
          <w:shd w:fill="FFFFFF" w:val="clear"/>
        </w:rPr>
        <w:t xml:space="preserve">Проекты градостроительного межевания подготовлены с грубейшим нарушением Конституции РФ и федерального законодательства РФ регламентирующего процесс межевания земельных участков.</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3. </w:t>
      </w:r>
      <w:r>
        <w:rPr>
          <w:rFonts w:ascii="Times New Roman" w:hAnsi="Times New Roman" w:cs="Times New Roman" w:eastAsia="Times New Roman"/>
          <w:color w:val="auto"/>
          <w:spacing w:val="0"/>
          <w:position w:val="0"/>
          <w:sz w:val="28"/>
          <w:shd w:fill="FFFFFF" w:val="clear"/>
        </w:rPr>
        <w:t xml:space="preserve">Проекты разработаны неуполномоченными лицами, аттестаты кадастровых инженеров не представлены.</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4. </w:t>
      </w:r>
      <w:r>
        <w:rPr>
          <w:rFonts w:ascii="Times New Roman" w:hAnsi="Times New Roman" w:cs="Times New Roman" w:eastAsia="Times New Roman"/>
          <w:color w:val="auto"/>
          <w:spacing w:val="0"/>
          <w:position w:val="0"/>
          <w:sz w:val="28"/>
          <w:shd w:fill="FFFFFF" w:val="clear"/>
        </w:rPr>
        <w:t xml:space="preserve">Представитель заказчика Департамента городского имущества Москвы, не присутствовал.</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5. </w:t>
      </w:r>
      <w:r>
        <w:rPr>
          <w:rFonts w:ascii="Times New Roman" w:hAnsi="Times New Roman" w:cs="Times New Roman" w:eastAsia="Times New Roman"/>
          <w:color w:val="auto"/>
          <w:spacing w:val="0"/>
          <w:position w:val="0"/>
          <w:sz w:val="28"/>
          <w:shd w:fill="FFFFFF" w:val="clear"/>
        </w:rPr>
        <w:t xml:space="preserve">Первичные правоустанавливающие документы на земельные участки не представлены разработчиками и не изучались ими.</w:t>
      </w:r>
    </w:p>
    <w:p>
      <w:pPr>
        <w:tabs>
          <w:tab w:val="left" w:pos="567" w:leader="none"/>
        </w:tabs>
        <w:spacing w:before="0" w:after="0" w:line="240"/>
        <w:ind w:right="10" w:left="0" w:firstLine="0"/>
        <w:jc w:val="both"/>
        <w:rPr>
          <w:rFonts w:ascii="Times New Roman" w:hAnsi="Times New Roman" w:cs="Times New Roman" w:eastAsia="Times New Roman"/>
          <w:color w:val="auto"/>
          <w:spacing w:val="0"/>
          <w:position w:val="0"/>
          <w:sz w:val="28"/>
          <w:u w:val="single"/>
          <w:shd w:fill="FFFFFF" w:val="clear"/>
        </w:rPr>
      </w:pPr>
      <w:r>
        <w:rPr>
          <w:rFonts w:ascii="Times New Roman" w:hAnsi="Times New Roman" w:cs="Times New Roman" w:eastAsia="Times New Roman"/>
          <w:color w:val="auto"/>
          <w:spacing w:val="0"/>
          <w:position w:val="0"/>
          <w:sz w:val="28"/>
          <w:shd w:fill="FFFFFF" w:val="clear"/>
        </w:rPr>
        <w:tab/>
        <w:t xml:space="preserve">6. </w:t>
      </w:r>
      <w:r>
        <w:rPr>
          <w:rFonts w:ascii="Times New Roman" w:hAnsi="Times New Roman" w:cs="Times New Roman" w:eastAsia="Times New Roman"/>
          <w:color w:val="auto"/>
          <w:spacing w:val="0"/>
          <w:position w:val="0"/>
          <w:sz w:val="28"/>
          <w:shd w:fill="FFFFFF" w:val="clear"/>
        </w:rPr>
        <w:t xml:space="preserve">Оповещение собственников, установление межевых знаков при установлении границ на местности не проводилось</w:t>
      </w:r>
      <w:r>
        <w:rPr>
          <w:rFonts w:ascii="Times New Roman" w:hAnsi="Times New Roman" w:cs="Times New Roman" w:eastAsia="Times New Roman"/>
          <w:color w:val="auto"/>
          <w:spacing w:val="0"/>
          <w:position w:val="0"/>
          <w:sz w:val="28"/>
          <w:shd w:fill="FFFFFF"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